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5E" w:rsidRPr="00BD015E" w:rsidRDefault="00BD015E" w:rsidP="00BD015E">
      <w:pPr>
        <w:spacing w:after="135" w:line="240" w:lineRule="auto"/>
        <w:jc w:val="center"/>
        <w:outlineLvl w:val="1"/>
        <w:rPr>
          <w:rFonts w:ascii="inherit" w:eastAsia="Times New Roman" w:hAnsi="inherit" w:cs="Arial"/>
          <w:b/>
          <w:bCs/>
          <w:color w:val="222222"/>
          <w:sz w:val="36"/>
          <w:szCs w:val="36"/>
        </w:rPr>
      </w:pPr>
      <w:r w:rsidRPr="00BD015E">
        <w:rPr>
          <w:rFonts w:ascii="inherit" w:eastAsia="Times New Roman" w:hAnsi="inherit" w:cs="Arial"/>
          <w:b/>
          <w:bCs/>
          <w:color w:val="222222"/>
          <w:sz w:val="36"/>
          <w:szCs w:val="36"/>
        </w:rPr>
        <w:t>AMJA position on LARIBA Finance Company</w:t>
      </w:r>
    </w:p>
    <w:p w:rsidR="00BD015E" w:rsidRPr="00BD015E" w:rsidRDefault="00BD015E" w:rsidP="00BD015E">
      <w:pPr>
        <w:spacing w:after="0" w:line="240" w:lineRule="auto"/>
        <w:jc w:val="right"/>
        <w:rPr>
          <w:rFonts w:ascii="Arial" w:eastAsia="Times New Roman" w:hAnsi="Arial" w:cs="Arial"/>
          <w:sz w:val="24"/>
          <w:szCs w:val="24"/>
        </w:rPr>
      </w:pPr>
      <w:r w:rsidRPr="00BD015E">
        <w:rPr>
          <w:rFonts w:ascii="Arial" w:eastAsia="Times New Roman" w:hAnsi="Arial" w:cs="Arial"/>
          <w:sz w:val="24"/>
          <w:szCs w:val="24"/>
        </w:rPr>
        <w:tab/>
      </w:r>
    </w:p>
    <w:p w:rsidR="00BD015E" w:rsidRPr="00BD015E" w:rsidRDefault="00BD015E" w:rsidP="00BD015E">
      <w:pPr>
        <w:spacing w:after="0" w:line="240" w:lineRule="auto"/>
        <w:rPr>
          <w:rFonts w:ascii="Arial" w:eastAsia="Times New Roman" w:hAnsi="Arial" w:cs="Arial"/>
          <w:sz w:val="24"/>
          <w:szCs w:val="24"/>
        </w:rPr>
      </w:pPr>
    </w:p>
    <w:p w:rsidR="00BD015E" w:rsidRPr="00BD015E" w:rsidRDefault="00BD015E" w:rsidP="00BD015E">
      <w:pPr>
        <w:spacing w:after="0" w:line="240" w:lineRule="auto"/>
        <w:rPr>
          <w:rFonts w:ascii="Arial" w:eastAsia="Times New Roman" w:hAnsi="Arial" w:cs="Arial"/>
          <w:sz w:val="24"/>
          <w:szCs w:val="24"/>
        </w:rPr>
      </w:pPr>
    </w:p>
    <w:p w:rsidR="00BD015E" w:rsidRPr="00BD015E" w:rsidRDefault="00BD015E" w:rsidP="00BD015E">
      <w:pPr>
        <w:spacing w:after="0" w:line="240" w:lineRule="auto"/>
        <w:ind w:right="525"/>
        <w:jc w:val="center"/>
        <w:outlineLvl w:val="0"/>
        <w:rPr>
          <w:rFonts w:ascii="OpenSansLight" w:eastAsia="Times New Roman" w:hAnsi="OpenSansLight" w:cs="Helvetica"/>
          <w:b/>
          <w:bCs/>
          <w:color w:val="56595E"/>
          <w:spacing w:val="-15"/>
          <w:kern w:val="36"/>
          <w:sz w:val="36"/>
          <w:szCs w:val="36"/>
        </w:rPr>
      </w:pPr>
      <w:r w:rsidRPr="00BD015E">
        <w:rPr>
          <w:rFonts w:ascii="OpenSansLight" w:eastAsia="Times New Roman" w:hAnsi="OpenSansLight" w:cs="Helvetica"/>
          <w:b/>
          <w:bCs/>
          <w:color w:val="56595E"/>
          <w:spacing w:val="-15"/>
          <w:kern w:val="36"/>
          <w:sz w:val="27"/>
          <w:szCs w:val="27"/>
        </w:rPr>
        <w:t xml:space="preserve">AMJA Statement </w:t>
      </w:r>
      <w:proofErr w:type="gramStart"/>
      <w:r w:rsidRPr="00BD015E">
        <w:rPr>
          <w:rFonts w:ascii="OpenSansLight" w:eastAsia="Times New Roman" w:hAnsi="OpenSansLight" w:cs="Helvetica"/>
          <w:b/>
          <w:bCs/>
          <w:color w:val="56595E"/>
          <w:spacing w:val="-15"/>
          <w:kern w:val="36"/>
          <w:sz w:val="27"/>
          <w:szCs w:val="27"/>
        </w:rPr>
        <w:t>About</w:t>
      </w:r>
      <w:proofErr w:type="gramEnd"/>
      <w:r w:rsidRPr="00BD015E">
        <w:rPr>
          <w:rFonts w:ascii="OpenSansLight" w:eastAsia="Times New Roman" w:hAnsi="OpenSansLight" w:cs="Helvetica"/>
          <w:b/>
          <w:bCs/>
          <w:color w:val="56595E"/>
          <w:spacing w:val="-15"/>
          <w:kern w:val="36"/>
          <w:sz w:val="27"/>
          <w:szCs w:val="27"/>
        </w:rPr>
        <w:t xml:space="preserve"> </w:t>
      </w:r>
      <w:proofErr w:type="spellStart"/>
      <w:r w:rsidRPr="00BD015E">
        <w:rPr>
          <w:rFonts w:ascii="OpenSansLight" w:eastAsia="Times New Roman" w:hAnsi="OpenSansLight" w:cs="Helvetica"/>
          <w:b/>
          <w:bCs/>
          <w:color w:val="56595E"/>
          <w:spacing w:val="-15"/>
          <w:kern w:val="36"/>
          <w:sz w:val="27"/>
          <w:szCs w:val="27"/>
        </w:rPr>
        <w:t>LaRiba</w:t>
      </w:r>
      <w:proofErr w:type="spellEnd"/>
      <w:r w:rsidRPr="00BD015E">
        <w:rPr>
          <w:rFonts w:ascii="OpenSansLight" w:eastAsia="Times New Roman" w:hAnsi="OpenSansLight" w:cs="Helvetica"/>
          <w:b/>
          <w:bCs/>
          <w:color w:val="56595E"/>
          <w:spacing w:val="-15"/>
          <w:kern w:val="36"/>
          <w:sz w:val="27"/>
          <w:szCs w:val="27"/>
        </w:rPr>
        <w:t xml:space="preserve"> Recent Approval Claim</w:t>
      </w:r>
    </w:p>
    <w:p w:rsidR="00BD015E" w:rsidRPr="00BD015E" w:rsidRDefault="00BD015E" w:rsidP="00BD015E">
      <w:pPr>
        <w:spacing w:after="0" w:line="338" w:lineRule="atLeast"/>
        <w:rPr>
          <w:rFonts w:ascii="Helvetica" w:eastAsia="Times New Roman" w:hAnsi="Helvetica" w:cs="Helvetica"/>
          <w:color w:val="606060"/>
          <w:sz w:val="23"/>
          <w:szCs w:val="23"/>
        </w:rPr>
      </w:pPr>
      <w:r w:rsidRPr="00BD015E">
        <w:rPr>
          <w:rFonts w:ascii="Helvetica" w:eastAsia="Times New Roman" w:hAnsi="Helvetica" w:cs="Helvetica"/>
          <w:color w:val="606060"/>
          <w:sz w:val="23"/>
          <w:szCs w:val="23"/>
        </w:rPr>
        <w:t> </w:t>
      </w:r>
    </w:p>
    <w:p w:rsidR="00BD015E" w:rsidRPr="00BD015E" w:rsidRDefault="00BD015E" w:rsidP="00BD015E">
      <w:pPr>
        <w:spacing w:after="0" w:line="338" w:lineRule="atLeast"/>
        <w:rPr>
          <w:rFonts w:ascii="Helvetica" w:eastAsia="Times New Roman" w:hAnsi="Helvetica" w:cs="Helvetica"/>
          <w:color w:val="606060"/>
          <w:sz w:val="26"/>
          <w:szCs w:val="26"/>
        </w:rPr>
      </w:pPr>
      <w:r w:rsidRPr="00BD015E">
        <w:rPr>
          <w:rFonts w:ascii="Helvetica" w:eastAsia="Times New Roman" w:hAnsi="Helvetica" w:cs="Helvetica"/>
          <w:color w:val="606060"/>
          <w:sz w:val="26"/>
          <w:szCs w:val="26"/>
        </w:rPr>
        <w:t xml:space="preserve">On the </w:t>
      </w:r>
      <w:proofErr w:type="spellStart"/>
      <w:r w:rsidRPr="00BD015E">
        <w:rPr>
          <w:rFonts w:ascii="Helvetica" w:eastAsia="Times New Roman" w:hAnsi="Helvetica" w:cs="Helvetica"/>
          <w:color w:val="606060"/>
          <w:sz w:val="26"/>
          <w:szCs w:val="26"/>
        </w:rPr>
        <w:t>Lariba</w:t>
      </w:r>
      <w:proofErr w:type="spellEnd"/>
      <w:r w:rsidRPr="00BD015E">
        <w:rPr>
          <w:rFonts w:ascii="Helvetica" w:eastAsia="Times New Roman" w:hAnsi="Helvetica" w:cs="Helvetica"/>
          <w:color w:val="606060"/>
          <w:sz w:val="26"/>
          <w:szCs w:val="26"/>
        </w:rPr>
        <w:t xml:space="preserve"> website they claim that the Noble Shaikh Dr. Hussein Hamid Hassan, the President of AMJA, has permitted </w:t>
      </w:r>
      <w:proofErr w:type="spellStart"/>
      <w:r w:rsidRPr="00BD015E">
        <w:rPr>
          <w:rFonts w:ascii="Helvetica" w:eastAsia="Times New Roman" w:hAnsi="Helvetica" w:cs="Helvetica"/>
          <w:color w:val="606060"/>
          <w:sz w:val="26"/>
          <w:szCs w:val="26"/>
        </w:rPr>
        <w:t>Lariba’s</w:t>
      </w:r>
      <w:proofErr w:type="spellEnd"/>
      <w:r w:rsidRPr="00BD015E">
        <w:rPr>
          <w:rFonts w:ascii="Helvetica" w:eastAsia="Times New Roman" w:hAnsi="Helvetica" w:cs="Helvetica"/>
          <w:color w:val="606060"/>
          <w:sz w:val="26"/>
          <w:szCs w:val="26"/>
        </w:rPr>
        <w:t xml:space="preserve"> contract and approved of its practice in the United States.</w:t>
      </w:r>
      <w:r w:rsidRPr="00BD015E">
        <w:rPr>
          <w:rFonts w:ascii="Helvetica" w:eastAsia="Times New Roman" w:hAnsi="Helvetica" w:cs="Helvetica"/>
          <w:color w:val="606060"/>
          <w:sz w:val="26"/>
          <w:szCs w:val="26"/>
        </w:rPr>
        <w:br/>
        <w:t> </w:t>
      </w:r>
    </w:p>
    <w:p w:rsidR="00BD015E" w:rsidRPr="00BD015E" w:rsidRDefault="00BD015E" w:rsidP="00BD015E">
      <w:pPr>
        <w:spacing w:after="0" w:line="338" w:lineRule="atLeast"/>
        <w:rPr>
          <w:rFonts w:ascii="Helvetica" w:eastAsia="Times New Roman" w:hAnsi="Helvetica" w:cs="Helvetica"/>
          <w:color w:val="606060"/>
          <w:sz w:val="26"/>
          <w:szCs w:val="26"/>
        </w:rPr>
      </w:pPr>
      <w:r w:rsidRPr="00BD015E">
        <w:rPr>
          <w:rFonts w:ascii="Helvetica" w:eastAsia="Times New Roman" w:hAnsi="Helvetica" w:cs="Helvetica"/>
          <w:color w:val="606060"/>
          <w:sz w:val="26"/>
          <w:szCs w:val="26"/>
        </w:rPr>
        <w:t>AMJA’s Secretary had immediately contacted the Shaikh and the Shaikh stated that </w:t>
      </w:r>
      <w:r w:rsidRPr="00BD015E">
        <w:rPr>
          <w:rFonts w:ascii="Helvetica" w:eastAsia="Times New Roman" w:hAnsi="Helvetica" w:cs="Helvetica"/>
          <w:b/>
          <w:bCs/>
          <w:color w:val="606060"/>
          <w:sz w:val="26"/>
          <w:szCs w:val="26"/>
        </w:rPr>
        <w:t xml:space="preserve">his discussion with the representative of </w:t>
      </w:r>
      <w:proofErr w:type="spellStart"/>
      <w:r w:rsidRPr="00BD015E">
        <w:rPr>
          <w:rFonts w:ascii="Helvetica" w:eastAsia="Times New Roman" w:hAnsi="Helvetica" w:cs="Helvetica"/>
          <w:b/>
          <w:bCs/>
          <w:color w:val="606060"/>
          <w:sz w:val="26"/>
          <w:szCs w:val="26"/>
        </w:rPr>
        <w:t>Raqaba</w:t>
      </w:r>
      <w:proofErr w:type="spellEnd"/>
      <w:r w:rsidRPr="00BD015E">
        <w:rPr>
          <w:rFonts w:ascii="Helvetica" w:eastAsia="Times New Roman" w:hAnsi="Helvetica" w:cs="Helvetica"/>
          <w:b/>
          <w:bCs/>
          <w:color w:val="606060"/>
          <w:sz w:val="26"/>
          <w:szCs w:val="26"/>
        </w:rPr>
        <w:t xml:space="preserve"> was of a theoretical nature and was not concerning the actual application of a principle by any specific company</w:t>
      </w:r>
      <w:r w:rsidRPr="00BD015E">
        <w:rPr>
          <w:rFonts w:ascii="Helvetica" w:eastAsia="Times New Roman" w:hAnsi="Helvetica" w:cs="Helvetica"/>
          <w:color w:val="606060"/>
          <w:sz w:val="26"/>
          <w:szCs w:val="26"/>
        </w:rPr>
        <w:t xml:space="preserve">, neither </w:t>
      </w:r>
      <w:proofErr w:type="spellStart"/>
      <w:r w:rsidRPr="00BD015E">
        <w:rPr>
          <w:rFonts w:ascii="Helvetica" w:eastAsia="Times New Roman" w:hAnsi="Helvetica" w:cs="Helvetica"/>
          <w:color w:val="606060"/>
          <w:sz w:val="26"/>
          <w:szCs w:val="26"/>
        </w:rPr>
        <w:t>Lariba</w:t>
      </w:r>
      <w:proofErr w:type="spellEnd"/>
      <w:r w:rsidRPr="00BD015E">
        <w:rPr>
          <w:rFonts w:ascii="Helvetica" w:eastAsia="Times New Roman" w:hAnsi="Helvetica" w:cs="Helvetica"/>
          <w:color w:val="606060"/>
          <w:sz w:val="26"/>
          <w:szCs w:val="26"/>
        </w:rPr>
        <w:t xml:space="preserve"> nor others. He emphasized that it is not his role to verify the soundness of the application of the principles because he is not familiar with how the finance companies work in the United States. (Verifying the basis in this situation would mean affirming that the contract does in practice live up to the theoretical demands.) He deferred the question to those people of knowledge and experience who are residing in the United States to affirm that the principles are applied properly. </w:t>
      </w:r>
      <w:r w:rsidRPr="00BD015E">
        <w:rPr>
          <w:rFonts w:ascii="Helvetica" w:eastAsia="Times New Roman" w:hAnsi="Helvetica" w:cs="Helvetica"/>
          <w:b/>
          <w:bCs/>
          <w:color w:val="606060"/>
          <w:sz w:val="26"/>
          <w:szCs w:val="26"/>
        </w:rPr>
        <w:t xml:space="preserve">He sent a letter to </w:t>
      </w:r>
      <w:proofErr w:type="spellStart"/>
      <w:r w:rsidRPr="00BD015E">
        <w:rPr>
          <w:rFonts w:ascii="Helvetica" w:eastAsia="Times New Roman" w:hAnsi="Helvetica" w:cs="Helvetica"/>
          <w:b/>
          <w:bCs/>
          <w:color w:val="606060"/>
          <w:sz w:val="26"/>
          <w:szCs w:val="26"/>
        </w:rPr>
        <w:t>Raqaba</w:t>
      </w:r>
      <w:proofErr w:type="spellEnd"/>
      <w:r w:rsidRPr="00BD015E">
        <w:rPr>
          <w:rFonts w:ascii="Helvetica" w:eastAsia="Times New Roman" w:hAnsi="Helvetica" w:cs="Helvetica"/>
          <w:b/>
          <w:bCs/>
          <w:color w:val="606060"/>
          <w:sz w:val="26"/>
          <w:szCs w:val="26"/>
        </w:rPr>
        <w:t xml:space="preserve"> Company, stating,</w:t>
      </w:r>
      <w:r w:rsidRPr="00BD015E">
        <w:rPr>
          <w:rFonts w:ascii="Helvetica" w:eastAsia="Times New Roman" w:hAnsi="Helvetica" w:cs="Helvetica"/>
          <w:color w:val="606060"/>
          <w:sz w:val="26"/>
          <w:szCs w:val="26"/>
        </w:rPr>
        <w:t> </w:t>
      </w:r>
      <w:r w:rsidRPr="00BD015E">
        <w:rPr>
          <w:rFonts w:ascii="Helvetica" w:eastAsia="Times New Roman" w:hAnsi="Helvetica" w:cs="Helvetica"/>
          <w:i/>
          <w:iCs/>
          <w:color w:val="FF0000"/>
          <w:sz w:val="26"/>
          <w:szCs w:val="26"/>
        </w:rPr>
        <w:t xml:space="preserve">“I hope that you will correct what your company has claimed that the President of AMJA has given a </w:t>
      </w:r>
      <w:proofErr w:type="spellStart"/>
      <w:r w:rsidRPr="00BD015E">
        <w:rPr>
          <w:rFonts w:ascii="Helvetica" w:eastAsia="Times New Roman" w:hAnsi="Helvetica" w:cs="Helvetica"/>
          <w:i/>
          <w:iCs/>
          <w:color w:val="FF0000"/>
          <w:sz w:val="26"/>
          <w:szCs w:val="26"/>
        </w:rPr>
        <w:t>fatwaa</w:t>
      </w:r>
      <w:proofErr w:type="spellEnd"/>
      <w:r w:rsidRPr="00BD015E">
        <w:rPr>
          <w:rFonts w:ascii="Helvetica" w:eastAsia="Times New Roman" w:hAnsi="Helvetica" w:cs="Helvetica"/>
          <w:i/>
          <w:iCs/>
          <w:color w:val="FF0000"/>
          <w:sz w:val="26"/>
          <w:szCs w:val="26"/>
        </w:rPr>
        <w:t xml:space="preserve"> that their practice, contract, and financing structure are allowed while actually I never looked at any of that.”</w:t>
      </w:r>
    </w:p>
    <w:p w:rsidR="00BD015E" w:rsidRPr="00BD015E" w:rsidRDefault="00BD015E" w:rsidP="00BD015E">
      <w:pPr>
        <w:spacing w:after="0" w:line="338" w:lineRule="atLeast"/>
        <w:rPr>
          <w:rFonts w:ascii="Helvetica" w:eastAsia="Times New Roman" w:hAnsi="Helvetica" w:cs="Helvetica"/>
          <w:color w:val="606060"/>
          <w:sz w:val="26"/>
          <w:szCs w:val="26"/>
        </w:rPr>
      </w:pPr>
      <w:r w:rsidRPr="00BD015E">
        <w:rPr>
          <w:rFonts w:ascii="Helvetica" w:eastAsia="Times New Roman" w:hAnsi="Helvetica" w:cs="Helvetica"/>
          <w:color w:val="606060"/>
          <w:sz w:val="26"/>
          <w:szCs w:val="26"/>
        </w:rPr>
        <w:br/>
        <w:t xml:space="preserve">With respect to AMJA, we would like to reaffirm that the difference in views between AMJA and </w:t>
      </w:r>
      <w:proofErr w:type="spellStart"/>
      <w:r w:rsidRPr="00BD015E">
        <w:rPr>
          <w:rFonts w:ascii="Helvetica" w:eastAsia="Times New Roman" w:hAnsi="Helvetica" w:cs="Helvetica"/>
          <w:color w:val="606060"/>
          <w:sz w:val="26"/>
          <w:szCs w:val="26"/>
        </w:rPr>
        <w:t>Lariba</w:t>
      </w:r>
      <w:proofErr w:type="spellEnd"/>
      <w:r w:rsidRPr="00BD015E">
        <w:rPr>
          <w:rFonts w:ascii="Helvetica" w:eastAsia="Times New Roman" w:hAnsi="Helvetica" w:cs="Helvetica"/>
          <w:color w:val="606060"/>
          <w:sz w:val="26"/>
          <w:szCs w:val="26"/>
        </w:rPr>
        <w:t xml:space="preserve"> are not simply related to the theoretical claim of </w:t>
      </w:r>
      <w:proofErr w:type="spellStart"/>
      <w:r w:rsidRPr="00BD015E">
        <w:rPr>
          <w:rFonts w:ascii="Helvetica" w:eastAsia="Times New Roman" w:hAnsi="Helvetica" w:cs="Helvetica"/>
          <w:color w:val="606060"/>
          <w:sz w:val="26"/>
          <w:szCs w:val="26"/>
        </w:rPr>
        <w:t>Lariba</w:t>
      </w:r>
      <w:proofErr w:type="spellEnd"/>
      <w:r w:rsidRPr="00BD015E">
        <w:rPr>
          <w:rFonts w:ascii="Helvetica" w:eastAsia="Times New Roman" w:hAnsi="Helvetica" w:cs="Helvetica"/>
          <w:color w:val="606060"/>
          <w:sz w:val="26"/>
          <w:szCs w:val="26"/>
        </w:rPr>
        <w:t xml:space="preserve"> that they sell the buyer the property but not its usufruct. However, the difference is related to the detail of fulfilling the purport of the contract and </w:t>
      </w:r>
      <w:r w:rsidRPr="00BD015E">
        <w:rPr>
          <w:rFonts w:ascii="Helvetica" w:eastAsia="Times New Roman" w:hAnsi="Helvetica" w:cs="Helvetica"/>
          <w:b/>
          <w:bCs/>
          <w:color w:val="606060"/>
          <w:sz w:val="26"/>
          <w:szCs w:val="26"/>
        </w:rPr>
        <w:t>affirming the ownership and possession of the property before that property is sold by the company to a second party</w:t>
      </w:r>
      <w:r w:rsidRPr="00BD015E">
        <w:rPr>
          <w:rFonts w:ascii="Helvetica" w:eastAsia="Times New Roman" w:hAnsi="Helvetica" w:cs="Helvetica"/>
          <w:color w:val="606060"/>
          <w:sz w:val="26"/>
          <w:szCs w:val="26"/>
        </w:rPr>
        <w:t xml:space="preserve">. In addition, the manner it is then implemented contradicts and nullifies the nature of the sale. Thus, the issue is not simply a theoretical </w:t>
      </w:r>
      <w:proofErr w:type="spellStart"/>
      <w:r w:rsidRPr="00BD015E">
        <w:rPr>
          <w:rFonts w:ascii="Helvetica" w:eastAsia="Times New Roman" w:hAnsi="Helvetica" w:cs="Helvetica"/>
          <w:color w:val="606060"/>
          <w:sz w:val="26"/>
          <w:szCs w:val="26"/>
        </w:rPr>
        <w:t>fiqhi</w:t>
      </w:r>
      <w:proofErr w:type="spellEnd"/>
      <w:r w:rsidRPr="00BD015E">
        <w:rPr>
          <w:rFonts w:ascii="Helvetica" w:eastAsia="Times New Roman" w:hAnsi="Helvetica" w:cs="Helvetica"/>
          <w:color w:val="606060"/>
          <w:sz w:val="26"/>
          <w:szCs w:val="26"/>
        </w:rPr>
        <w:t xml:space="preserve"> question but is directly related to the reality of the transaction.</w:t>
      </w:r>
    </w:p>
    <w:p w:rsidR="00BD015E" w:rsidRPr="00BD015E" w:rsidRDefault="00BD015E" w:rsidP="00BD015E">
      <w:pPr>
        <w:spacing w:after="0" w:line="338" w:lineRule="atLeast"/>
        <w:rPr>
          <w:rFonts w:ascii="Helvetica" w:eastAsia="Times New Roman" w:hAnsi="Helvetica" w:cs="Helvetica"/>
          <w:color w:val="606060"/>
          <w:sz w:val="26"/>
          <w:szCs w:val="26"/>
        </w:rPr>
      </w:pPr>
      <w:r w:rsidRPr="00BD015E">
        <w:rPr>
          <w:rFonts w:ascii="Helvetica" w:eastAsia="Times New Roman" w:hAnsi="Helvetica" w:cs="Helvetica"/>
          <w:color w:val="606060"/>
          <w:sz w:val="26"/>
          <w:szCs w:val="26"/>
        </w:rPr>
        <w:br/>
        <w:t>In addition, we would also like to emphasize that AMJA is not on the supervisory board of any home financing company. Thus, AMJA can remain impartial and objective in its dealing with these companies. We at AMJA simply voluntarily offer our services to them without any payment, due to the many questions that the Muslim community has concerning dealing with these companies.</w:t>
      </w:r>
      <w:r w:rsidRPr="00BD015E">
        <w:rPr>
          <w:rFonts w:ascii="Helvetica" w:eastAsia="Times New Roman" w:hAnsi="Helvetica" w:cs="Helvetica"/>
          <w:color w:val="606060"/>
          <w:sz w:val="26"/>
          <w:szCs w:val="26"/>
        </w:rPr>
        <w:br/>
        <w:t> </w:t>
      </w:r>
    </w:p>
    <w:p w:rsidR="00BD015E" w:rsidRPr="00BD015E" w:rsidRDefault="00BD015E" w:rsidP="00BD015E">
      <w:pPr>
        <w:spacing w:after="0" w:line="338" w:lineRule="atLeast"/>
        <w:rPr>
          <w:rFonts w:ascii="Helvetica" w:eastAsia="Times New Roman" w:hAnsi="Helvetica" w:cs="Helvetica"/>
          <w:color w:val="606060"/>
          <w:sz w:val="26"/>
          <w:szCs w:val="26"/>
        </w:rPr>
      </w:pPr>
      <w:r w:rsidRPr="00BD015E">
        <w:rPr>
          <w:rFonts w:ascii="Helvetica" w:eastAsia="Times New Roman" w:hAnsi="Helvetica" w:cs="Helvetica"/>
          <w:color w:val="606060"/>
          <w:sz w:val="26"/>
          <w:szCs w:val="26"/>
        </w:rPr>
        <w:t xml:space="preserve">In conclusion we leave you with the response of the Noble Shaikh Dr. Hussein concerning what has been attributed to him concerning </w:t>
      </w:r>
      <w:proofErr w:type="spellStart"/>
      <w:r w:rsidRPr="00BD015E">
        <w:rPr>
          <w:rFonts w:ascii="Helvetica" w:eastAsia="Times New Roman" w:hAnsi="Helvetica" w:cs="Helvetica"/>
          <w:color w:val="606060"/>
          <w:sz w:val="26"/>
          <w:szCs w:val="26"/>
        </w:rPr>
        <w:t>Lariba</w:t>
      </w:r>
      <w:proofErr w:type="spellEnd"/>
      <w:r w:rsidRPr="00BD015E">
        <w:rPr>
          <w:rFonts w:ascii="Helvetica" w:eastAsia="Times New Roman" w:hAnsi="Helvetica" w:cs="Helvetica"/>
          <w:color w:val="606060"/>
          <w:sz w:val="26"/>
          <w:szCs w:val="26"/>
        </w:rPr>
        <w:t xml:space="preserve">, with our best wishes that </w:t>
      </w:r>
      <w:proofErr w:type="spellStart"/>
      <w:r w:rsidRPr="00BD015E">
        <w:rPr>
          <w:rFonts w:ascii="Helvetica" w:eastAsia="Times New Roman" w:hAnsi="Helvetica" w:cs="Helvetica"/>
          <w:color w:val="606060"/>
          <w:sz w:val="26"/>
          <w:szCs w:val="26"/>
        </w:rPr>
        <w:t>Lariba</w:t>
      </w:r>
      <w:proofErr w:type="spellEnd"/>
      <w:r w:rsidRPr="00BD015E">
        <w:rPr>
          <w:rFonts w:ascii="Helvetica" w:eastAsia="Times New Roman" w:hAnsi="Helvetica" w:cs="Helvetica"/>
          <w:color w:val="606060"/>
          <w:sz w:val="26"/>
          <w:szCs w:val="26"/>
        </w:rPr>
        <w:t xml:space="preserve"> and those in charge of it will quickly move to fulfill the legitimacy of their work, Allah willing.</w:t>
      </w:r>
    </w:p>
    <w:p w:rsidR="00BD015E" w:rsidRPr="00BD015E" w:rsidRDefault="00BD015E" w:rsidP="00BD015E">
      <w:pPr>
        <w:spacing w:after="0" w:line="338" w:lineRule="atLeast"/>
        <w:rPr>
          <w:rFonts w:ascii="Helvetica" w:eastAsia="Times New Roman" w:hAnsi="Helvetica" w:cs="Helvetica"/>
          <w:color w:val="606060"/>
          <w:sz w:val="26"/>
          <w:szCs w:val="26"/>
        </w:rPr>
      </w:pPr>
      <w:r w:rsidRPr="00BD015E">
        <w:rPr>
          <w:rFonts w:ascii="Helvetica" w:eastAsia="Times New Roman" w:hAnsi="Helvetica" w:cs="Helvetica"/>
          <w:color w:val="606060"/>
          <w:sz w:val="26"/>
          <w:szCs w:val="26"/>
        </w:rPr>
        <w:t> </w:t>
      </w:r>
    </w:p>
    <w:p w:rsidR="00BD015E" w:rsidRPr="00BD015E" w:rsidRDefault="00BD015E" w:rsidP="00BD015E">
      <w:pPr>
        <w:spacing w:after="0" w:line="338" w:lineRule="atLeast"/>
        <w:rPr>
          <w:rFonts w:ascii="Helvetica" w:eastAsia="Times New Roman" w:hAnsi="Helvetica" w:cs="Helvetica"/>
          <w:color w:val="606060"/>
          <w:sz w:val="26"/>
          <w:szCs w:val="26"/>
        </w:rPr>
      </w:pPr>
      <w:r w:rsidRPr="00BD015E">
        <w:rPr>
          <w:rFonts w:ascii="Helvetica" w:eastAsia="Times New Roman" w:hAnsi="Helvetica" w:cs="Helvetica"/>
          <w:b/>
          <w:bCs/>
          <w:color w:val="606060"/>
          <w:sz w:val="26"/>
          <w:szCs w:val="26"/>
        </w:rPr>
        <w:t>The Text of the Letter:</w:t>
      </w:r>
    </w:p>
    <w:p w:rsidR="00BD015E" w:rsidRPr="00BD015E" w:rsidRDefault="00BD015E" w:rsidP="00BD015E">
      <w:pPr>
        <w:spacing w:after="0" w:line="338" w:lineRule="atLeast"/>
        <w:rPr>
          <w:rFonts w:ascii="Helvetica" w:eastAsia="Times New Roman" w:hAnsi="Helvetica" w:cs="Helvetica"/>
          <w:color w:val="606060"/>
          <w:sz w:val="26"/>
          <w:szCs w:val="26"/>
        </w:rPr>
      </w:pPr>
      <w:r w:rsidRPr="00BD015E">
        <w:rPr>
          <w:rFonts w:ascii="Helvetica" w:eastAsia="Times New Roman" w:hAnsi="Helvetica" w:cs="Helvetica"/>
          <w:i/>
          <w:iCs/>
          <w:color w:val="606060"/>
          <w:sz w:val="26"/>
          <w:szCs w:val="26"/>
        </w:rPr>
        <w:lastRenderedPageBreak/>
        <w:t xml:space="preserve">As for my opinion concerning the first issue: I am of the opinion that the contract that fulfills its </w:t>
      </w:r>
      <w:proofErr w:type="spellStart"/>
      <w:r w:rsidRPr="00BD015E">
        <w:rPr>
          <w:rFonts w:ascii="Helvetica" w:eastAsia="Times New Roman" w:hAnsi="Helvetica" w:cs="Helvetica"/>
          <w:i/>
          <w:iCs/>
          <w:color w:val="606060"/>
          <w:sz w:val="26"/>
          <w:szCs w:val="26"/>
        </w:rPr>
        <w:t>Shareeah</w:t>
      </w:r>
      <w:proofErr w:type="spellEnd"/>
      <w:r w:rsidRPr="00BD015E">
        <w:rPr>
          <w:rFonts w:ascii="Helvetica" w:eastAsia="Times New Roman" w:hAnsi="Helvetica" w:cs="Helvetica"/>
          <w:i/>
          <w:iCs/>
          <w:color w:val="606060"/>
          <w:sz w:val="26"/>
          <w:szCs w:val="26"/>
        </w:rPr>
        <w:t xml:space="preserve"> essential components and conditions is sound and permissible and will have its full legal effects. But this is not pointing to any particular incident or case or particular company. Instead, the ruling applies to whoever fulfills its conditions.</w:t>
      </w:r>
    </w:p>
    <w:p w:rsidR="00BD015E" w:rsidRPr="00BD015E" w:rsidRDefault="00BD015E" w:rsidP="00BD015E">
      <w:pPr>
        <w:spacing w:after="0" w:line="338" w:lineRule="atLeast"/>
        <w:rPr>
          <w:rFonts w:ascii="Helvetica" w:eastAsia="Times New Roman" w:hAnsi="Helvetica" w:cs="Helvetica"/>
          <w:color w:val="606060"/>
          <w:sz w:val="26"/>
          <w:szCs w:val="26"/>
        </w:rPr>
      </w:pPr>
      <w:r w:rsidRPr="00BD015E">
        <w:rPr>
          <w:rFonts w:ascii="Helvetica" w:eastAsia="Times New Roman" w:hAnsi="Helvetica" w:cs="Helvetica"/>
          <w:i/>
          <w:iCs/>
          <w:color w:val="606060"/>
          <w:sz w:val="26"/>
          <w:szCs w:val="26"/>
        </w:rPr>
        <w:t xml:space="preserve">As for my opinion on the second issue: If the debt is the result of a </w:t>
      </w:r>
      <w:proofErr w:type="spellStart"/>
      <w:r w:rsidRPr="00BD015E">
        <w:rPr>
          <w:rFonts w:ascii="Helvetica" w:eastAsia="Times New Roman" w:hAnsi="Helvetica" w:cs="Helvetica"/>
          <w:i/>
          <w:iCs/>
          <w:color w:val="606060"/>
          <w:sz w:val="26"/>
          <w:szCs w:val="26"/>
        </w:rPr>
        <w:t>Shareeah</w:t>
      </w:r>
      <w:proofErr w:type="spellEnd"/>
      <w:r w:rsidRPr="00BD015E">
        <w:rPr>
          <w:rFonts w:ascii="Helvetica" w:eastAsia="Times New Roman" w:hAnsi="Helvetica" w:cs="Helvetica"/>
          <w:i/>
          <w:iCs/>
          <w:color w:val="606060"/>
          <w:sz w:val="26"/>
          <w:szCs w:val="26"/>
        </w:rPr>
        <w:t xml:space="preserve">-compliant contract, it is permissible for the creditor to consolidate that debt with a sound collateral agreement that is binding by the local law to guarantee the </w:t>
      </w:r>
      <w:proofErr w:type="spellStart"/>
      <w:r w:rsidRPr="00BD015E">
        <w:rPr>
          <w:rFonts w:ascii="Helvetica" w:eastAsia="Times New Roman" w:hAnsi="Helvetica" w:cs="Helvetica"/>
          <w:i/>
          <w:iCs/>
          <w:color w:val="606060"/>
          <w:sz w:val="26"/>
          <w:szCs w:val="26"/>
        </w:rPr>
        <w:t>Shareeah</w:t>
      </w:r>
      <w:proofErr w:type="spellEnd"/>
      <w:r w:rsidRPr="00BD015E">
        <w:rPr>
          <w:rFonts w:ascii="Helvetica" w:eastAsia="Times New Roman" w:hAnsi="Helvetica" w:cs="Helvetica"/>
          <w:i/>
          <w:iCs/>
          <w:color w:val="606060"/>
          <w:sz w:val="26"/>
          <w:szCs w:val="26"/>
        </w:rPr>
        <w:t xml:space="preserve"> debt, as long as the debtor only has to fulfill the </w:t>
      </w:r>
      <w:proofErr w:type="spellStart"/>
      <w:r w:rsidRPr="00BD015E">
        <w:rPr>
          <w:rFonts w:ascii="Helvetica" w:eastAsia="Times New Roman" w:hAnsi="Helvetica" w:cs="Helvetica"/>
          <w:i/>
          <w:iCs/>
          <w:color w:val="606060"/>
          <w:sz w:val="26"/>
          <w:szCs w:val="26"/>
        </w:rPr>
        <w:t>Shareeah</w:t>
      </w:r>
      <w:proofErr w:type="spellEnd"/>
      <w:r w:rsidRPr="00BD015E">
        <w:rPr>
          <w:rFonts w:ascii="Helvetica" w:eastAsia="Times New Roman" w:hAnsi="Helvetica" w:cs="Helvetica"/>
          <w:i/>
          <w:iCs/>
          <w:color w:val="606060"/>
          <w:sz w:val="26"/>
          <w:szCs w:val="26"/>
        </w:rPr>
        <w:t>-compliant debt and nothing in addition.</w:t>
      </w:r>
    </w:p>
    <w:p w:rsidR="00BD015E" w:rsidRPr="00BD015E" w:rsidRDefault="00BD015E" w:rsidP="00BD015E">
      <w:pPr>
        <w:spacing w:after="0" w:line="338" w:lineRule="atLeast"/>
        <w:rPr>
          <w:rFonts w:ascii="Helvetica" w:eastAsia="Times New Roman" w:hAnsi="Helvetica" w:cs="Helvetica"/>
          <w:color w:val="606060"/>
          <w:sz w:val="26"/>
          <w:szCs w:val="26"/>
        </w:rPr>
      </w:pPr>
      <w:r w:rsidRPr="00BD015E">
        <w:rPr>
          <w:rFonts w:ascii="Helvetica" w:eastAsia="Times New Roman" w:hAnsi="Helvetica" w:cs="Helvetica"/>
          <w:i/>
          <w:iCs/>
          <w:color w:val="606060"/>
          <w:sz w:val="26"/>
          <w:szCs w:val="26"/>
        </w:rPr>
        <w:t xml:space="preserve">From the above it should be clear that I am not pointing to any particular incident, case or specific company. This ruling applies to anyone who fulfills its conditions. Verifying that the bases of the law have been fulfilled is not within my means as I am not familiar with the practices and conventions of the financing companies in the United States. It is upon your shoulders or the likes of Dr. Abdul Bari </w:t>
      </w:r>
      <w:proofErr w:type="spellStart"/>
      <w:r w:rsidRPr="00BD015E">
        <w:rPr>
          <w:rFonts w:ascii="Helvetica" w:eastAsia="Times New Roman" w:hAnsi="Helvetica" w:cs="Helvetica"/>
          <w:i/>
          <w:iCs/>
          <w:color w:val="606060"/>
          <w:sz w:val="26"/>
          <w:szCs w:val="26"/>
        </w:rPr>
        <w:t>Mashal</w:t>
      </w:r>
      <w:proofErr w:type="spellEnd"/>
      <w:r w:rsidRPr="00BD015E">
        <w:rPr>
          <w:rFonts w:ascii="Helvetica" w:eastAsia="Times New Roman" w:hAnsi="Helvetica" w:cs="Helvetica"/>
          <w:i/>
          <w:iCs/>
          <w:color w:val="606060"/>
          <w:sz w:val="26"/>
          <w:szCs w:val="26"/>
        </w:rPr>
        <w:t xml:space="preserve"> to verify the bases and fulfillment of the rulings with respect to each company, case or contract and to correspondingly provide a </w:t>
      </w:r>
      <w:proofErr w:type="spellStart"/>
      <w:r w:rsidRPr="00BD015E">
        <w:rPr>
          <w:rFonts w:ascii="Helvetica" w:eastAsia="Times New Roman" w:hAnsi="Helvetica" w:cs="Helvetica"/>
          <w:i/>
          <w:iCs/>
          <w:color w:val="606060"/>
          <w:sz w:val="26"/>
          <w:szCs w:val="26"/>
        </w:rPr>
        <w:t>fatwaa</w:t>
      </w:r>
      <w:proofErr w:type="spellEnd"/>
      <w:r w:rsidRPr="00BD015E">
        <w:rPr>
          <w:rFonts w:ascii="Helvetica" w:eastAsia="Times New Roman" w:hAnsi="Helvetica" w:cs="Helvetica"/>
          <w:i/>
          <w:iCs/>
          <w:color w:val="606060"/>
          <w:sz w:val="26"/>
          <w:szCs w:val="26"/>
        </w:rPr>
        <w:t xml:space="preserve"> for that contract or project. As you also know, I emphasized at the end of my letter to Dr. Abdul Bari </w:t>
      </w:r>
      <w:proofErr w:type="spellStart"/>
      <w:r w:rsidRPr="00BD015E">
        <w:rPr>
          <w:rFonts w:ascii="Helvetica" w:eastAsia="Times New Roman" w:hAnsi="Helvetica" w:cs="Helvetica"/>
          <w:i/>
          <w:iCs/>
          <w:color w:val="606060"/>
          <w:sz w:val="26"/>
          <w:szCs w:val="26"/>
        </w:rPr>
        <w:t>Mashal</w:t>
      </w:r>
      <w:proofErr w:type="spellEnd"/>
      <w:r w:rsidRPr="00BD015E">
        <w:rPr>
          <w:rFonts w:ascii="Helvetica" w:eastAsia="Times New Roman" w:hAnsi="Helvetica" w:cs="Helvetica"/>
          <w:i/>
          <w:iCs/>
          <w:color w:val="606060"/>
          <w:sz w:val="26"/>
          <w:szCs w:val="26"/>
        </w:rPr>
        <w:t xml:space="preserve"> that this is my own personal opinion that I am offering and it does not represent the view of Assembly of Muslim Jurists of America.</w:t>
      </w:r>
    </w:p>
    <w:p w:rsidR="00BD015E" w:rsidRPr="00BD015E" w:rsidRDefault="00BD015E" w:rsidP="00BD015E">
      <w:pPr>
        <w:spacing w:after="0" w:line="338" w:lineRule="atLeast"/>
        <w:ind w:left="270"/>
        <w:rPr>
          <w:rFonts w:ascii="Helvetica" w:eastAsia="Times New Roman" w:hAnsi="Helvetica" w:cs="Helvetica"/>
          <w:color w:val="606060"/>
          <w:sz w:val="26"/>
          <w:szCs w:val="26"/>
        </w:rPr>
      </w:pPr>
      <w:r w:rsidRPr="00BD015E">
        <w:rPr>
          <w:rFonts w:ascii="Helvetica" w:eastAsia="Times New Roman" w:hAnsi="Helvetica" w:cs="Helvetica"/>
          <w:i/>
          <w:iCs/>
          <w:color w:val="606060"/>
          <w:sz w:val="26"/>
          <w:szCs w:val="26"/>
        </w:rPr>
        <w:t>Dr. Hussein Hamid Hassan</w:t>
      </w:r>
    </w:p>
    <w:p w:rsidR="00BD015E" w:rsidRPr="00BD015E" w:rsidRDefault="00BD015E" w:rsidP="00BD015E">
      <w:pPr>
        <w:spacing w:after="0" w:line="240" w:lineRule="auto"/>
        <w:rPr>
          <w:rFonts w:ascii="Arial" w:eastAsia="Times New Roman" w:hAnsi="Arial" w:cs="Arial"/>
          <w:sz w:val="26"/>
          <w:szCs w:val="26"/>
        </w:rPr>
      </w:pPr>
    </w:p>
    <w:p w:rsidR="00BD015E" w:rsidRPr="00BD015E" w:rsidRDefault="00BD015E" w:rsidP="00BD015E">
      <w:pPr>
        <w:spacing w:after="0" w:line="240" w:lineRule="auto"/>
        <w:rPr>
          <w:rFonts w:ascii="Arial" w:eastAsia="Times New Roman" w:hAnsi="Arial" w:cs="Arial"/>
          <w:vanish/>
          <w:sz w:val="26"/>
          <w:szCs w:val="26"/>
        </w:rPr>
      </w:pPr>
    </w:p>
    <w:p w:rsidR="00BD015E" w:rsidRPr="00BD015E" w:rsidRDefault="00BD015E" w:rsidP="00BD015E">
      <w:pPr>
        <w:spacing w:after="0" w:line="240" w:lineRule="auto"/>
        <w:rPr>
          <w:rFonts w:ascii="Arial" w:eastAsia="Times New Roman" w:hAnsi="Arial" w:cs="Arial"/>
          <w:sz w:val="26"/>
          <w:szCs w:val="26"/>
        </w:rPr>
      </w:pPr>
    </w:p>
    <w:p w:rsidR="00BD015E" w:rsidRPr="00BD015E" w:rsidRDefault="00BD015E" w:rsidP="00BD015E">
      <w:pPr>
        <w:spacing w:after="0" w:line="240" w:lineRule="auto"/>
        <w:ind w:left="270"/>
        <w:rPr>
          <w:rFonts w:ascii="Arial" w:eastAsia="Times New Roman" w:hAnsi="Arial" w:cs="Arial"/>
          <w:sz w:val="32"/>
          <w:szCs w:val="32"/>
        </w:rPr>
      </w:pPr>
    </w:p>
    <w:p w:rsidR="00BD015E" w:rsidRPr="00BD015E" w:rsidRDefault="00BD015E" w:rsidP="00BD015E">
      <w:pPr>
        <w:spacing w:after="0" w:line="240" w:lineRule="auto"/>
        <w:rPr>
          <w:rFonts w:ascii="Arial" w:eastAsia="Times New Roman" w:hAnsi="Arial" w:cs="Arial"/>
          <w:vanish/>
          <w:sz w:val="32"/>
          <w:szCs w:val="32"/>
        </w:rPr>
      </w:pPr>
    </w:p>
    <w:p w:rsidR="00BD015E" w:rsidRPr="00BD015E" w:rsidRDefault="00BD015E" w:rsidP="00BD015E">
      <w:pPr>
        <w:bidi/>
        <w:spacing w:after="0" w:line="338" w:lineRule="atLeast"/>
        <w:jc w:val="center"/>
        <w:rPr>
          <w:rFonts w:ascii="Helvetica" w:eastAsia="Times New Roman" w:hAnsi="Helvetica" w:cs="Helvetica"/>
          <w:color w:val="606060"/>
          <w:sz w:val="32"/>
          <w:szCs w:val="32"/>
        </w:rPr>
      </w:pPr>
      <w:r w:rsidRPr="00BD015E">
        <w:rPr>
          <w:rFonts w:ascii="Helvetica" w:eastAsia="Times New Roman" w:hAnsi="Helvetica" w:cs="Helvetica"/>
          <w:b/>
          <w:bCs/>
          <w:color w:val="606060"/>
          <w:sz w:val="32"/>
          <w:szCs w:val="32"/>
          <w:rtl/>
        </w:rPr>
        <w:t>بيان من مجمع فقهاء الشريعة بأمريكا</w:t>
      </w:r>
      <w:r w:rsidRPr="00BD015E">
        <w:rPr>
          <w:rFonts w:ascii="Helvetica" w:eastAsia="Times New Roman" w:hAnsi="Helvetica" w:cs="Helvetica"/>
          <w:color w:val="606060"/>
          <w:sz w:val="32"/>
          <w:szCs w:val="32"/>
          <w:rtl/>
        </w:rPr>
        <w:t> </w:t>
      </w:r>
      <w:r w:rsidRPr="00BD015E">
        <w:rPr>
          <w:rFonts w:ascii="Helvetica" w:eastAsia="Times New Roman" w:hAnsi="Helvetica" w:cs="Helvetica"/>
          <w:b/>
          <w:bCs/>
          <w:color w:val="606060"/>
          <w:sz w:val="32"/>
          <w:szCs w:val="32"/>
          <w:rtl/>
        </w:rPr>
        <w:t>بخصوص شركة لاربا</w:t>
      </w:r>
    </w:p>
    <w:p w:rsidR="00BD015E" w:rsidRPr="00BD015E" w:rsidRDefault="00BD015E" w:rsidP="00BD015E">
      <w:pPr>
        <w:bidi/>
        <w:spacing w:after="0" w:line="338" w:lineRule="atLeast"/>
        <w:ind w:left="270"/>
        <w:rPr>
          <w:rFonts w:ascii="Helvetica" w:eastAsia="Times New Roman" w:hAnsi="Helvetica" w:cs="Helvetica"/>
          <w:color w:val="606060"/>
          <w:sz w:val="32"/>
          <w:szCs w:val="32"/>
        </w:rPr>
      </w:pPr>
      <w:r w:rsidRPr="00BD015E">
        <w:rPr>
          <w:rFonts w:ascii="Helvetica" w:eastAsia="Times New Roman" w:hAnsi="Helvetica" w:cs="Helvetica"/>
          <w:color w:val="606060"/>
          <w:sz w:val="32"/>
          <w:szCs w:val="32"/>
          <w:rtl/>
        </w:rPr>
        <w:t> </w:t>
      </w:r>
      <w:r w:rsidRPr="00BD015E">
        <w:rPr>
          <w:rFonts w:ascii="Helvetica" w:eastAsia="Times New Roman" w:hAnsi="Helvetica" w:cs="Helvetica"/>
          <w:color w:val="606060"/>
          <w:sz w:val="32"/>
          <w:szCs w:val="32"/>
          <w:rtl/>
        </w:rPr>
        <w:br/>
        <w:t>نشر على موقع شركة ( لا ربا ) ان صاحب الفضيلة الاستاذ الدكتور حسين حامد حسان رئيس المجمع قد أجاز عقد شركة لا ربا وتطبيقاته في الولايات المتحدة</w:t>
      </w:r>
      <w:r w:rsidRPr="00BD015E">
        <w:rPr>
          <w:rFonts w:ascii="Helvetica" w:eastAsia="Times New Roman" w:hAnsi="Helvetica" w:cs="Helvetica"/>
          <w:color w:val="606060"/>
          <w:sz w:val="32"/>
          <w:szCs w:val="32"/>
          <w:rtl/>
        </w:rPr>
        <w:br/>
      </w:r>
      <w:r w:rsidRPr="00BD015E">
        <w:rPr>
          <w:rFonts w:ascii="Helvetica" w:eastAsia="Times New Roman" w:hAnsi="Helvetica" w:cs="Helvetica"/>
          <w:color w:val="606060"/>
          <w:sz w:val="32"/>
          <w:szCs w:val="32"/>
        </w:rPr>
        <w:t>​</w:t>
      </w:r>
      <w:r w:rsidRPr="00BD015E">
        <w:rPr>
          <w:rFonts w:ascii="Helvetica" w:eastAsia="Times New Roman" w:hAnsi="Helvetica" w:cs="Helvetica"/>
          <w:color w:val="606060"/>
          <w:sz w:val="32"/>
          <w:szCs w:val="32"/>
          <w:rtl/>
        </w:rPr>
        <w:br/>
        <w:t>وقد بادرت أمانة المجمع بالاتصال بفضيلته فذكر أن </w:t>
      </w:r>
      <w:r w:rsidRPr="00BD015E">
        <w:rPr>
          <w:rFonts w:ascii="Helvetica" w:eastAsia="Times New Roman" w:hAnsi="Helvetica" w:cs="Helvetica"/>
          <w:b/>
          <w:bCs/>
          <w:color w:val="606060"/>
          <w:sz w:val="32"/>
          <w:szCs w:val="32"/>
          <w:rtl/>
        </w:rPr>
        <w:t>​نقاشه مع ممثل شركة رقابة ​كان في تقرير ​أصول نظرية​،​ وليس في تحقيق مناطها في شركة بعينها</w:t>
      </w:r>
      <w:r w:rsidRPr="00BD015E">
        <w:rPr>
          <w:rFonts w:ascii="Helvetica" w:eastAsia="Times New Roman" w:hAnsi="Helvetica" w:cs="Helvetica"/>
          <w:color w:val="606060"/>
          <w:sz w:val="32"/>
          <w:szCs w:val="32"/>
          <w:rtl/>
        </w:rPr>
        <w:t>، لا شركة لا ربا ولا غيرها، وأكد أن تحقيق المناط ليس ​من ​شأنه ​لأنه لم يطلع على ما يجري عليه العمل في شركات التمويل العاملة في أمريكا، (تحقيق المناط في هذا المقام هو التأكد من مطابقة العقد في الواقع للأصل النظري)​ ​وأحال إلى المقيمين من أهل العلم وأهل الخبرة في الولايات المتحدة ​للتأكد من هذه المطابقة, </w:t>
      </w:r>
      <w:r w:rsidRPr="00BD015E">
        <w:rPr>
          <w:rFonts w:ascii="Helvetica" w:eastAsia="Times New Roman" w:hAnsi="Helvetica" w:cs="Helvetica"/>
          <w:b/>
          <w:bCs/>
          <w:color w:val="606060"/>
          <w:sz w:val="32"/>
          <w:szCs w:val="32"/>
          <w:rtl/>
        </w:rPr>
        <w:t>و أرسل إلى ​ممثل شركة رقابة رسالة​ يقول له فيها</w:t>
      </w:r>
      <w:r w:rsidRPr="00BD015E">
        <w:rPr>
          <w:rFonts w:ascii="Helvetica" w:eastAsia="Times New Roman" w:hAnsi="Helvetica" w:cs="Helvetica"/>
          <w:color w:val="606060"/>
          <w:sz w:val="32"/>
          <w:szCs w:val="32"/>
          <w:rtl/>
        </w:rPr>
        <w:t> </w:t>
      </w:r>
      <w:r w:rsidRPr="00BD015E">
        <w:rPr>
          <w:rFonts w:ascii="Helvetica" w:eastAsia="Times New Roman" w:hAnsi="Helvetica" w:cs="Helvetica"/>
          <w:color w:val="FF0000"/>
          <w:sz w:val="32"/>
          <w:szCs w:val="32"/>
          <w:rtl/>
        </w:rPr>
        <w:t>(أرجو أن تصححوا ما ادعته الشركة من أن رئيس المجمع قد أفتاها بجواز نشاطها وعقودها وهياكل تمويلها في وقت لم أطلع فيه على شئ من ذلك!)</w:t>
      </w:r>
      <w:r w:rsidRPr="00BD015E">
        <w:rPr>
          <w:rFonts w:ascii="Helvetica" w:eastAsia="Times New Roman" w:hAnsi="Helvetica" w:cs="Helvetica"/>
          <w:color w:val="606060"/>
          <w:sz w:val="32"/>
          <w:szCs w:val="32"/>
          <w:rtl/>
        </w:rPr>
        <w:t>  </w:t>
      </w:r>
      <w:r w:rsidRPr="00BD015E">
        <w:rPr>
          <w:rFonts w:ascii="Helvetica" w:eastAsia="Times New Roman" w:hAnsi="Helvetica" w:cs="Helvetica"/>
          <w:color w:val="606060"/>
          <w:sz w:val="32"/>
          <w:szCs w:val="32"/>
        </w:rPr>
        <w:t>​</w:t>
      </w:r>
      <w:r w:rsidRPr="00BD015E">
        <w:rPr>
          <w:rFonts w:ascii="Helvetica" w:eastAsia="Times New Roman" w:hAnsi="Helvetica" w:cs="Helvetica"/>
          <w:color w:val="606060"/>
          <w:sz w:val="32"/>
          <w:szCs w:val="32"/>
          <w:rtl/>
        </w:rPr>
        <w:br/>
        <w:t> </w:t>
      </w:r>
      <w:r w:rsidRPr="00BD015E">
        <w:rPr>
          <w:rFonts w:ascii="Helvetica" w:eastAsia="Times New Roman" w:hAnsi="Helvetica" w:cs="Helvetica"/>
          <w:color w:val="606060"/>
          <w:sz w:val="32"/>
          <w:szCs w:val="32"/>
          <w:rtl/>
        </w:rPr>
        <w:br/>
        <w:t xml:space="preserve">هذا, ومن جانبنا نؤكد أن الخلاف بين </w:t>
      </w:r>
      <w:proofErr w:type="gramStart"/>
      <w:r w:rsidRPr="00BD015E">
        <w:rPr>
          <w:rFonts w:ascii="Helvetica" w:eastAsia="Times New Roman" w:hAnsi="Helvetica" w:cs="Helvetica"/>
          <w:color w:val="606060"/>
          <w:sz w:val="32"/>
          <w:szCs w:val="32"/>
          <w:rtl/>
        </w:rPr>
        <w:t>( امجا</w:t>
      </w:r>
      <w:proofErr w:type="gramEnd"/>
      <w:r w:rsidRPr="00BD015E">
        <w:rPr>
          <w:rFonts w:ascii="Helvetica" w:eastAsia="Times New Roman" w:hAnsi="Helvetica" w:cs="Helvetica"/>
          <w:color w:val="606060"/>
          <w:sz w:val="32"/>
          <w:szCs w:val="32"/>
          <w:rtl/>
        </w:rPr>
        <w:t xml:space="preserve"> ولا ربا ) ليس حول الإطار النظري الذي تعلنه شركة لا ربا (بيع الأصل واستثناء المنفعة)  وإنما حول الدقة في تحقيق مناطه، </w:t>
      </w:r>
      <w:r w:rsidRPr="00BD015E">
        <w:rPr>
          <w:rFonts w:ascii="Helvetica" w:eastAsia="Times New Roman" w:hAnsi="Helvetica" w:cs="Helvetica"/>
          <w:b/>
          <w:bCs/>
          <w:color w:val="606060"/>
          <w:sz w:val="32"/>
          <w:szCs w:val="32"/>
          <w:rtl/>
        </w:rPr>
        <w:t>والتأكّد من وقوع التملك والقبض الذي تُناطُ به الأحكام الشّرعيّة قبل أن تقوم الشركة ببيع العقار ثانيةً للعميل</w:t>
      </w:r>
      <w:r w:rsidRPr="00BD015E">
        <w:rPr>
          <w:rFonts w:ascii="Helvetica" w:eastAsia="Times New Roman" w:hAnsi="Helvetica" w:cs="Helvetica"/>
          <w:color w:val="606060"/>
          <w:sz w:val="32"/>
          <w:szCs w:val="32"/>
          <w:rtl/>
        </w:rPr>
        <w:t>، وان لا يكتنف تطبيقه مخالفاتٌ تنعكس عليه بالنقض والبطلان​، وأن تتوفر القدرة على الاحتكام إلى هذا العقد عند التنازع​، فلا يصبح مجرد خيال فقهي لا رصيد له في الواقع.</w:t>
      </w:r>
      <w:r w:rsidRPr="00BD015E">
        <w:rPr>
          <w:rFonts w:ascii="Helvetica" w:eastAsia="Times New Roman" w:hAnsi="Helvetica" w:cs="Helvetica"/>
          <w:color w:val="606060"/>
          <w:sz w:val="32"/>
          <w:szCs w:val="32"/>
          <w:rtl/>
        </w:rPr>
        <w:br/>
      </w:r>
      <w:r w:rsidRPr="00BD015E">
        <w:rPr>
          <w:rFonts w:ascii="Helvetica" w:eastAsia="Times New Roman" w:hAnsi="Helvetica" w:cs="Helvetica"/>
          <w:color w:val="606060"/>
          <w:sz w:val="32"/>
          <w:szCs w:val="32"/>
        </w:rPr>
        <w:t>​</w:t>
      </w:r>
      <w:r w:rsidRPr="00BD015E">
        <w:rPr>
          <w:rFonts w:ascii="Helvetica" w:eastAsia="Times New Roman" w:hAnsi="Helvetica" w:cs="Helvetica"/>
          <w:color w:val="606060"/>
          <w:sz w:val="32"/>
          <w:szCs w:val="32"/>
          <w:rtl/>
        </w:rPr>
        <w:br/>
      </w:r>
      <w:r w:rsidRPr="00BD015E">
        <w:rPr>
          <w:rFonts w:ascii="Helvetica" w:eastAsia="Times New Roman" w:hAnsi="Helvetica" w:cs="Helvetica"/>
          <w:color w:val="606060"/>
          <w:sz w:val="32"/>
          <w:szCs w:val="32"/>
          <w:rtl/>
        </w:rPr>
        <w:lastRenderedPageBreak/>
        <w:t>وبهذه المناسبة نود ان نؤكد ان المجمع لا يشارك في عضوية الرقابة الشرعية لأي من شركات التمويل حتى يبقى على مسافة واحدة من الجميع، وحتى يحافظ على حيدته وموضوعيته في التعامل مع الجميع. وانما يقدم خدماته احتسابا وتطوعا بلا مقابل مادي لما كثرت أسئلة الجاليات حول  معاملات هذه الشركات </w:t>
      </w:r>
      <w:r w:rsidRPr="00BD015E">
        <w:rPr>
          <w:rFonts w:ascii="Helvetica" w:eastAsia="Times New Roman" w:hAnsi="Helvetica" w:cs="Helvetica"/>
          <w:color w:val="606060"/>
          <w:sz w:val="32"/>
          <w:szCs w:val="32"/>
          <w:rtl/>
        </w:rPr>
        <w:br/>
        <w:t> </w:t>
      </w:r>
      <w:r w:rsidRPr="00BD015E">
        <w:rPr>
          <w:rFonts w:ascii="Helvetica" w:eastAsia="Times New Roman" w:hAnsi="Helvetica" w:cs="Helvetica"/>
          <w:color w:val="606060"/>
          <w:sz w:val="32"/>
          <w:szCs w:val="32"/>
          <w:rtl/>
        </w:rPr>
        <w:br/>
        <w:t>ونترككم بعد هذا مع جواب صاحب الفضيلة الاستاذ الدكتور حسين حول ما نسب اليه مع اطيب تمنياتنا لشركة ( لا ربا ) وللقائمين عليها للسعي الحثيث نحو استيفاء المشروعية ان شاء الله</w:t>
      </w:r>
      <w:r w:rsidRPr="00BD015E">
        <w:rPr>
          <w:rFonts w:ascii="Helvetica" w:eastAsia="Times New Roman" w:hAnsi="Helvetica" w:cs="Helvetica"/>
          <w:color w:val="606060"/>
          <w:sz w:val="32"/>
          <w:szCs w:val="32"/>
          <w:rtl/>
        </w:rPr>
        <w:br/>
        <w:t> </w:t>
      </w:r>
      <w:r w:rsidRPr="00BD015E">
        <w:rPr>
          <w:rFonts w:ascii="Helvetica" w:eastAsia="Times New Roman" w:hAnsi="Helvetica" w:cs="Helvetica"/>
          <w:color w:val="606060"/>
          <w:sz w:val="32"/>
          <w:szCs w:val="32"/>
          <w:rtl/>
        </w:rPr>
        <w:br/>
        <w:t>نص الرسالة</w:t>
      </w:r>
      <w:r w:rsidRPr="00BD015E">
        <w:rPr>
          <w:rFonts w:ascii="Helvetica" w:eastAsia="Times New Roman" w:hAnsi="Helvetica" w:cs="Helvetica"/>
          <w:color w:val="606060"/>
          <w:sz w:val="32"/>
          <w:szCs w:val="32"/>
          <w:rtl/>
        </w:rPr>
        <w:br/>
        <w:t>" رأيي في المسألة الأولى: أرى صحة وجواز العقود التي تستكمل أركانها وشروطها الشرعية وتترتب عليها أثارها وليس في هذا إشارة إلى واقعة أو نازلة بعينها أو إلى شركة بعينها ولكن الحكم يطبق على كل ما تحقق فيه مناطه.</w:t>
      </w:r>
      <w:r w:rsidRPr="00BD015E">
        <w:rPr>
          <w:rFonts w:ascii="Helvetica" w:eastAsia="Times New Roman" w:hAnsi="Helvetica" w:cs="Helvetica"/>
          <w:color w:val="606060"/>
          <w:sz w:val="32"/>
          <w:szCs w:val="32"/>
          <w:rtl/>
        </w:rPr>
        <w:br/>
        <w:t>ورأيي في المسألة الثانية: هو إذا كان الدين ناشئاً عن عقد شرعي جاز للدائن توثيقه بعقد رهن أو كفالة صحيح وملزم قانوناً لضمان الدين الشرعي ما دام الدائن لا يستوفي إلا دينه الشرعي دون زيادة.</w:t>
      </w:r>
      <w:r w:rsidRPr="00BD015E">
        <w:rPr>
          <w:rFonts w:ascii="Helvetica" w:eastAsia="Times New Roman" w:hAnsi="Helvetica" w:cs="Helvetica"/>
          <w:color w:val="606060"/>
          <w:sz w:val="32"/>
          <w:szCs w:val="32"/>
          <w:rtl/>
        </w:rPr>
        <w:br/>
        <w:t>ويتضح مما تقدم أيضاً أني لا أشير إلى واقعة أو نازلة بعينها ولا إلى شركة بعينها وإنما يطبق هذا الحكم على كل ما تحقق فيه مناطه، وتحقيق المناط ليس شأني لأني لم أطلع على ما يجري عليه العمل في شركات التمويل العاملة في أمريكا وعلى أمثالكم وأمثال الزميل الفاضل الدكتور عبدالباري مشعل تطبيق هذا الحكم على كل شركة أو واقعة أو عقد تحقق فيه مناطه وإصدار الفتوى في هذا العقد أو النشاط. وكما تعلمون فقد أكدت في آخر رسالة لي موجهة إلى الزميل الدكتور عبدالباري مشعل أن هذا الرأي شخصي وأنه لا يمثل مجمع فقهاء الشريعة"</w:t>
      </w:r>
      <w:r w:rsidRPr="00BD015E">
        <w:rPr>
          <w:rFonts w:ascii="Helvetica" w:eastAsia="Times New Roman" w:hAnsi="Helvetica" w:cs="Helvetica"/>
          <w:color w:val="606060"/>
          <w:sz w:val="32"/>
          <w:szCs w:val="32"/>
          <w:rtl/>
        </w:rPr>
        <w:br/>
        <w:t>د. حسين حامد حسان</w:t>
      </w:r>
      <w:bookmarkStart w:id="0" w:name="_GoBack"/>
      <w:bookmarkEnd w:id="0"/>
      <w:r w:rsidRPr="00BD015E">
        <w:rPr>
          <w:rFonts w:ascii="Helvetica" w:eastAsia="Times New Roman" w:hAnsi="Helvetica" w:cs="Helvetica"/>
          <w:color w:val="606060"/>
          <w:sz w:val="32"/>
          <w:szCs w:val="32"/>
          <w:rtl/>
        </w:rPr>
        <w:br/>
        <w:t> </w:t>
      </w:r>
    </w:p>
    <w:p w:rsidR="00BD015E" w:rsidRPr="00BD015E" w:rsidRDefault="00BD015E" w:rsidP="00BD015E">
      <w:pPr>
        <w:spacing w:after="0" w:line="240" w:lineRule="auto"/>
        <w:rPr>
          <w:rFonts w:ascii="Arial" w:eastAsia="Times New Roman" w:hAnsi="Arial" w:cs="Arial"/>
          <w:sz w:val="32"/>
          <w:szCs w:val="32"/>
        </w:rPr>
      </w:pPr>
    </w:p>
    <w:p w:rsidR="00BD015E" w:rsidRPr="00BD015E" w:rsidRDefault="00BD015E" w:rsidP="00BD015E">
      <w:pPr>
        <w:spacing w:after="0" w:line="240" w:lineRule="auto"/>
        <w:rPr>
          <w:rFonts w:ascii="Arial" w:eastAsia="Times New Roman" w:hAnsi="Arial" w:cs="Arial"/>
          <w:sz w:val="24"/>
          <w:szCs w:val="24"/>
        </w:rPr>
      </w:pPr>
    </w:p>
    <w:p w:rsidR="00BD015E" w:rsidRPr="00BD015E" w:rsidRDefault="00BD015E" w:rsidP="00BD015E">
      <w:pPr>
        <w:spacing w:after="0" w:line="240" w:lineRule="auto"/>
        <w:rPr>
          <w:rFonts w:ascii="Arial" w:eastAsia="Times New Roman" w:hAnsi="Arial" w:cs="Arial"/>
          <w:sz w:val="24"/>
          <w:szCs w:val="24"/>
        </w:rPr>
      </w:pPr>
    </w:p>
    <w:p w:rsidR="00BD015E" w:rsidRPr="00BD015E" w:rsidRDefault="00BD015E" w:rsidP="00BD015E">
      <w:pPr>
        <w:spacing w:after="0" w:line="240" w:lineRule="auto"/>
        <w:rPr>
          <w:rFonts w:ascii="Arial" w:eastAsia="Times New Roman" w:hAnsi="Arial" w:cs="Arial"/>
          <w:sz w:val="24"/>
          <w:szCs w:val="24"/>
        </w:rPr>
      </w:pPr>
    </w:p>
    <w:p w:rsidR="00BD015E" w:rsidRPr="00BD015E" w:rsidRDefault="00BD015E" w:rsidP="00BD015E">
      <w:pPr>
        <w:spacing w:after="0" w:line="240" w:lineRule="auto"/>
        <w:rPr>
          <w:rFonts w:ascii="Arial" w:eastAsia="Times New Roman" w:hAnsi="Arial" w:cs="Arial"/>
          <w:sz w:val="24"/>
          <w:szCs w:val="24"/>
        </w:rPr>
      </w:pPr>
    </w:p>
    <w:p w:rsidR="00D47D4C" w:rsidRDefault="00BD015E" w:rsidP="00BD015E">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SansLigh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5E"/>
    <w:rsid w:val="0006201B"/>
    <w:rsid w:val="00A9049E"/>
    <w:rsid w:val="00BD015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4982">
      <w:bodyDiv w:val="1"/>
      <w:marLeft w:val="0"/>
      <w:marRight w:val="0"/>
      <w:marTop w:val="0"/>
      <w:marBottom w:val="0"/>
      <w:divBdr>
        <w:top w:val="none" w:sz="0" w:space="0" w:color="auto"/>
        <w:left w:val="none" w:sz="0" w:space="0" w:color="auto"/>
        <w:bottom w:val="none" w:sz="0" w:space="0" w:color="auto"/>
        <w:right w:val="none" w:sz="0" w:space="0" w:color="auto"/>
      </w:divBdr>
      <w:divsChild>
        <w:div w:id="904487244">
          <w:marLeft w:val="0"/>
          <w:marRight w:val="0"/>
          <w:marTop w:val="0"/>
          <w:marBottom w:val="0"/>
          <w:divBdr>
            <w:top w:val="none" w:sz="0" w:space="0" w:color="auto"/>
            <w:left w:val="none" w:sz="0" w:space="0" w:color="auto"/>
            <w:bottom w:val="none" w:sz="0" w:space="0" w:color="auto"/>
            <w:right w:val="none" w:sz="0" w:space="0" w:color="auto"/>
          </w:divBdr>
          <w:divsChild>
            <w:div w:id="374237069">
              <w:marLeft w:val="0"/>
              <w:marRight w:val="0"/>
              <w:marTop w:val="0"/>
              <w:marBottom w:val="0"/>
              <w:divBdr>
                <w:top w:val="none" w:sz="0" w:space="0" w:color="auto"/>
                <w:left w:val="none" w:sz="0" w:space="0" w:color="auto"/>
                <w:bottom w:val="none" w:sz="0" w:space="0" w:color="auto"/>
                <w:right w:val="none" w:sz="0" w:space="0" w:color="auto"/>
              </w:divBdr>
              <w:divsChild>
                <w:div w:id="1054934741">
                  <w:marLeft w:val="15"/>
                  <w:marRight w:val="15"/>
                  <w:marTop w:val="180"/>
                  <w:marBottom w:val="135"/>
                  <w:divBdr>
                    <w:top w:val="none" w:sz="0" w:space="0" w:color="auto"/>
                    <w:left w:val="none" w:sz="0" w:space="0" w:color="auto"/>
                    <w:bottom w:val="none" w:sz="0" w:space="0" w:color="auto"/>
                    <w:right w:val="none" w:sz="0" w:space="0" w:color="auto"/>
                  </w:divBdr>
                  <w:divsChild>
                    <w:div w:id="10812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0358">
          <w:marLeft w:val="0"/>
          <w:marRight w:val="0"/>
          <w:marTop w:val="0"/>
          <w:marBottom w:val="0"/>
          <w:divBdr>
            <w:top w:val="none" w:sz="0" w:space="0" w:color="auto"/>
            <w:left w:val="none" w:sz="0" w:space="0" w:color="auto"/>
            <w:bottom w:val="none" w:sz="0" w:space="0" w:color="auto"/>
            <w:right w:val="none" w:sz="0" w:space="0" w:color="auto"/>
          </w:divBdr>
          <w:divsChild>
            <w:div w:id="1220171964">
              <w:marLeft w:val="0"/>
              <w:marRight w:val="0"/>
              <w:marTop w:val="0"/>
              <w:marBottom w:val="0"/>
              <w:divBdr>
                <w:top w:val="none" w:sz="0" w:space="0" w:color="auto"/>
                <w:left w:val="none" w:sz="0" w:space="0" w:color="auto"/>
                <w:bottom w:val="none" w:sz="0" w:space="0" w:color="auto"/>
                <w:right w:val="none" w:sz="0" w:space="0" w:color="auto"/>
              </w:divBdr>
              <w:divsChild>
                <w:div w:id="1762872547">
                  <w:marLeft w:val="0"/>
                  <w:marRight w:val="0"/>
                  <w:marTop w:val="0"/>
                  <w:marBottom w:val="0"/>
                  <w:divBdr>
                    <w:top w:val="none" w:sz="0" w:space="0" w:color="auto"/>
                    <w:left w:val="none" w:sz="0" w:space="0" w:color="auto"/>
                    <w:bottom w:val="none" w:sz="0" w:space="0" w:color="auto"/>
                    <w:right w:val="none" w:sz="0" w:space="0" w:color="auto"/>
                  </w:divBdr>
                  <w:divsChild>
                    <w:div w:id="634289230">
                      <w:marLeft w:val="0"/>
                      <w:marRight w:val="0"/>
                      <w:marTop w:val="0"/>
                      <w:marBottom w:val="0"/>
                      <w:divBdr>
                        <w:top w:val="none" w:sz="0" w:space="0" w:color="auto"/>
                        <w:left w:val="none" w:sz="0" w:space="0" w:color="auto"/>
                        <w:bottom w:val="none" w:sz="0" w:space="0" w:color="auto"/>
                        <w:right w:val="none" w:sz="0" w:space="0" w:color="auto"/>
                      </w:divBdr>
                      <w:divsChild>
                        <w:div w:id="561138150">
                          <w:marLeft w:val="0"/>
                          <w:marRight w:val="0"/>
                          <w:marTop w:val="0"/>
                          <w:marBottom w:val="0"/>
                          <w:divBdr>
                            <w:top w:val="single" w:sz="2" w:space="0" w:color="EFEFEF"/>
                            <w:left w:val="none" w:sz="0" w:space="0" w:color="auto"/>
                            <w:bottom w:val="none" w:sz="0" w:space="0" w:color="auto"/>
                            <w:right w:val="none" w:sz="0" w:space="0" w:color="auto"/>
                          </w:divBdr>
                          <w:divsChild>
                            <w:div w:id="143814204">
                              <w:marLeft w:val="0"/>
                              <w:marRight w:val="0"/>
                              <w:marTop w:val="0"/>
                              <w:marBottom w:val="0"/>
                              <w:divBdr>
                                <w:top w:val="single" w:sz="6" w:space="0" w:color="D8D8D8"/>
                                <w:left w:val="none" w:sz="0" w:space="0" w:color="auto"/>
                                <w:bottom w:val="none" w:sz="0" w:space="0" w:color="D8D8D8"/>
                                <w:right w:val="none" w:sz="0" w:space="0" w:color="auto"/>
                              </w:divBdr>
                              <w:divsChild>
                                <w:div w:id="588270140">
                                  <w:marLeft w:val="0"/>
                                  <w:marRight w:val="0"/>
                                  <w:marTop w:val="0"/>
                                  <w:marBottom w:val="0"/>
                                  <w:divBdr>
                                    <w:top w:val="none" w:sz="0" w:space="0" w:color="auto"/>
                                    <w:left w:val="none" w:sz="0" w:space="0" w:color="auto"/>
                                    <w:bottom w:val="none" w:sz="0" w:space="0" w:color="auto"/>
                                    <w:right w:val="none" w:sz="0" w:space="0" w:color="auto"/>
                                  </w:divBdr>
                                  <w:divsChild>
                                    <w:div w:id="401293384">
                                      <w:marLeft w:val="0"/>
                                      <w:marRight w:val="0"/>
                                      <w:marTop w:val="0"/>
                                      <w:marBottom w:val="0"/>
                                      <w:divBdr>
                                        <w:top w:val="none" w:sz="0" w:space="0" w:color="auto"/>
                                        <w:left w:val="none" w:sz="0" w:space="0" w:color="auto"/>
                                        <w:bottom w:val="none" w:sz="0" w:space="0" w:color="auto"/>
                                        <w:right w:val="none" w:sz="0" w:space="0" w:color="auto"/>
                                      </w:divBdr>
                                      <w:divsChild>
                                        <w:div w:id="2123106352">
                                          <w:marLeft w:val="0"/>
                                          <w:marRight w:val="0"/>
                                          <w:marTop w:val="0"/>
                                          <w:marBottom w:val="0"/>
                                          <w:divBdr>
                                            <w:top w:val="none" w:sz="0" w:space="0" w:color="auto"/>
                                            <w:left w:val="none" w:sz="0" w:space="0" w:color="auto"/>
                                            <w:bottom w:val="none" w:sz="0" w:space="0" w:color="auto"/>
                                            <w:right w:val="none" w:sz="0" w:space="0" w:color="auto"/>
                                          </w:divBdr>
                                          <w:divsChild>
                                            <w:div w:id="1135293736">
                                              <w:marLeft w:val="0"/>
                                              <w:marRight w:val="0"/>
                                              <w:marTop w:val="0"/>
                                              <w:marBottom w:val="0"/>
                                              <w:divBdr>
                                                <w:top w:val="none" w:sz="0" w:space="0" w:color="auto"/>
                                                <w:left w:val="none" w:sz="0" w:space="0" w:color="auto"/>
                                                <w:bottom w:val="none" w:sz="0" w:space="0" w:color="auto"/>
                                                <w:right w:val="none" w:sz="0" w:space="0" w:color="auto"/>
                                              </w:divBdr>
                                              <w:divsChild>
                                                <w:div w:id="1072700483">
                                                  <w:marLeft w:val="0"/>
                                                  <w:marRight w:val="0"/>
                                                  <w:marTop w:val="0"/>
                                                  <w:marBottom w:val="0"/>
                                                  <w:divBdr>
                                                    <w:top w:val="none" w:sz="0" w:space="0" w:color="auto"/>
                                                    <w:left w:val="none" w:sz="0" w:space="0" w:color="auto"/>
                                                    <w:bottom w:val="none" w:sz="0" w:space="0" w:color="auto"/>
                                                    <w:right w:val="none" w:sz="0" w:space="0" w:color="auto"/>
                                                  </w:divBdr>
                                                </w:div>
                                              </w:divsChild>
                                            </w:div>
                                            <w:div w:id="91585595">
                                              <w:marLeft w:val="660"/>
                                              <w:marRight w:val="0"/>
                                              <w:marTop w:val="0"/>
                                              <w:marBottom w:val="0"/>
                                              <w:divBdr>
                                                <w:top w:val="none" w:sz="0" w:space="0" w:color="auto"/>
                                                <w:left w:val="none" w:sz="0" w:space="0" w:color="auto"/>
                                                <w:bottom w:val="none" w:sz="0" w:space="0" w:color="auto"/>
                                                <w:right w:val="none" w:sz="0" w:space="0" w:color="auto"/>
                                              </w:divBdr>
                                              <w:divsChild>
                                                <w:div w:id="593519278">
                                                  <w:marLeft w:val="0"/>
                                                  <w:marRight w:val="0"/>
                                                  <w:marTop w:val="0"/>
                                                  <w:marBottom w:val="0"/>
                                                  <w:divBdr>
                                                    <w:top w:val="none" w:sz="0" w:space="0" w:color="auto"/>
                                                    <w:left w:val="none" w:sz="0" w:space="0" w:color="auto"/>
                                                    <w:bottom w:val="none" w:sz="0" w:space="0" w:color="auto"/>
                                                    <w:right w:val="none" w:sz="0" w:space="0" w:color="auto"/>
                                                  </w:divBdr>
                                                  <w:divsChild>
                                                    <w:div w:id="1871800719">
                                                      <w:marLeft w:val="0"/>
                                                      <w:marRight w:val="0"/>
                                                      <w:marTop w:val="0"/>
                                                      <w:marBottom w:val="0"/>
                                                      <w:divBdr>
                                                        <w:top w:val="none" w:sz="0" w:space="0" w:color="auto"/>
                                                        <w:left w:val="none" w:sz="0" w:space="0" w:color="auto"/>
                                                        <w:bottom w:val="none" w:sz="0" w:space="0" w:color="auto"/>
                                                        <w:right w:val="none" w:sz="0" w:space="0" w:color="auto"/>
                                                      </w:divBdr>
                                                      <w:divsChild>
                                                        <w:div w:id="1950241477">
                                                          <w:marLeft w:val="0"/>
                                                          <w:marRight w:val="0"/>
                                                          <w:marTop w:val="0"/>
                                                          <w:marBottom w:val="0"/>
                                                          <w:divBdr>
                                                            <w:top w:val="none" w:sz="0" w:space="0" w:color="auto"/>
                                                            <w:left w:val="none" w:sz="0" w:space="0" w:color="auto"/>
                                                            <w:bottom w:val="none" w:sz="0" w:space="0" w:color="auto"/>
                                                            <w:right w:val="none" w:sz="0" w:space="0" w:color="auto"/>
                                                          </w:divBdr>
                                                        </w:div>
                                                      </w:divsChild>
                                                    </w:div>
                                                    <w:div w:id="1003357829">
                                                      <w:marLeft w:val="-15"/>
                                                      <w:marRight w:val="0"/>
                                                      <w:marTop w:val="0"/>
                                                      <w:marBottom w:val="0"/>
                                                      <w:divBdr>
                                                        <w:top w:val="none" w:sz="0" w:space="0" w:color="auto"/>
                                                        <w:left w:val="none" w:sz="0" w:space="0" w:color="auto"/>
                                                        <w:bottom w:val="none" w:sz="0" w:space="0" w:color="auto"/>
                                                        <w:right w:val="none" w:sz="0" w:space="0" w:color="auto"/>
                                                      </w:divBdr>
                                                    </w:div>
                                                    <w:div w:id="840202023">
                                                      <w:marLeft w:val="0"/>
                                                      <w:marRight w:val="0"/>
                                                      <w:marTop w:val="0"/>
                                                      <w:marBottom w:val="0"/>
                                                      <w:divBdr>
                                                        <w:top w:val="none" w:sz="0" w:space="0" w:color="auto"/>
                                                        <w:left w:val="none" w:sz="0" w:space="0" w:color="auto"/>
                                                        <w:bottom w:val="none" w:sz="0" w:space="0" w:color="auto"/>
                                                        <w:right w:val="none" w:sz="0" w:space="0" w:color="auto"/>
                                                      </w:divBdr>
                                                    </w:div>
                                                    <w:div w:id="983504625">
                                                      <w:marLeft w:val="75"/>
                                                      <w:marRight w:val="0"/>
                                                      <w:marTop w:val="0"/>
                                                      <w:marBottom w:val="0"/>
                                                      <w:divBdr>
                                                        <w:top w:val="none" w:sz="0" w:space="0" w:color="auto"/>
                                                        <w:left w:val="none" w:sz="0" w:space="0" w:color="auto"/>
                                                        <w:bottom w:val="none" w:sz="0" w:space="0" w:color="auto"/>
                                                        <w:right w:val="none" w:sz="0" w:space="0" w:color="auto"/>
                                                      </w:divBdr>
                                                    </w:div>
                                                  </w:divsChild>
                                                </w:div>
                                                <w:div w:id="1209419442">
                                                  <w:marLeft w:val="0"/>
                                                  <w:marRight w:val="0"/>
                                                  <w:marTop w:val="0"/>
                                                  <w:marBottom w:val="0"/>
                                                  <w:divBdr>
                                                    <w:top w:val="none" w:sz="0" w:space="0" w:color="auto"/>
                                                    <w:left w:val="none" w:sz="0" w:space="0" w:color="auto"/>
                                                    <w:bottom w:val="none" w:sz="0" w:space="0" w:color="auto"/>
                                                    <w:right w:val="none" w:sz="0" w:space="0" w:color="auto"/>
                                                  </w:divBdr>
                                                </w:div>
                                                <w:div w:id="949438416">
                                                  <w:marLeft w:val="0"/>
                                                  <w:marRight w:val="0"/>
                                                  <w:marTop w:val="0"/>
                                                  <w:marBottom w:val="0"/>
                                                  <w:divBdr>
                                                    <w:top w:val="none" w:sz="0" w:space="0" w:color="auto"/>
                                                    <w:left w:val="none" w:sz="0" w:space="0" w:color="auto"/>
                                                    <w:bottom w:val="none" w:sz="0" w:space="0" w:color="auto"/>
                                                    <w:right w:val="none" w:sz="0" w:space="0" w:color="auto"/>
                                                  </w:divBdr>
                                                </w:div>
                                                <w:div w:id="420957590">
                                                  <w:marLeft w:val="0"/>
                                                  <w:marRight w:val="0"/>
                                                  <w:marTop w:val="0"/>
                                                  <w:marBottom w:val="0"/>
                                                  <w:divBdr>
                                                    <w:top w:val="none" w:sz="0" w:space="0" w:color="auto"/>
                                                    <w:left w:val="none" w:sz="0" w:space="0" w:color="auto"/>
                                                    <w:bottom w:val="none" w:sz="0" w:space="0" w:color="auto"/>
                                                    <w:right w:val="none" w:sz="0" w:space="0" w:color="auto"/>
                                                  </w:divBdr>
                                                </w:div>
                                                <w:div w:id="318078484">
                                                  <w:marLeft w:val="0"/>
                                                  <w:marRight w:val="0"/>
                                                  <w:marTop w:val="0"/>
                                                  <w:marBottom w:val="0"/>
                                                  <w:divBdr>
                                                    <w:top w:val="none" w:sz="0" w:space="0" w:color="auto"/>
                                                    <w:left w:val="none" w:sz="0" w:space="0" w:color="auto"/>
                                                    <w:bottom w:val="none" w:sz="0" w:space="0" w:color="auto"/>
                                                    <w:right w:val="none" w:sz="0" w:space="0" w:color="auto"/>
                                                  </w:divBdr>
                                                </w:div>
                                                <w:div w:id="1910193630">
                                                  <w:marLeft w:val="0"/>
                                                  <w:marRight w:val="0"/>
                                                  <w:marTop w:val="0"/>
                                                  <w:marBottom w:val="0"/>
                                                  <w:divBdr>
                                                    <w:top w:val="none" w:sz="0" w:space="0" w:color="auto"/>
                                                    <w:left w:val="none" w:sz="0" w:space="0" w:color="auto"/>
                                                    <w:bottom w:val="none" w:sz="0" w:space="0" w:color="auto"/>
                                                    <w:right w:val="none" w:sz="0" w:space="0" w:color="auto"/>
                                                  </w:divBdr>
                                                </w:div>
                                                <w:div w:id="353926051">
                                                  <w:marLeft w:val="0"/>
                                                  <w:marRight w:val="0"/>
                                                  <w:marTop w:val="0"/>
                                                  <w:marBottom w:val="0"/>
                                                  <w:divBdr>
                                                    <w:top w:val="none" w:sz="0" w:space="0" w:color="auto"/>
                                                    <w:left w:val="none" w:sz="0" w:space="0" w:color="auto"/>
                                                    <w:bottom w:val="none" w:sz="0" w:space="0" w:color="auto"/>
                                                    <w:right w:val="none" w:sz="0" w:space="0" w:color="auto"/>
                                                  </w:divBdr>
                                                </w:div>
                                                <w:div w:id="1429807876">
                                                  <w:marLeft w:val="0"/>
                                                  <w:marRight w:val="0"/>
                                                  <w:marTop w:val="0"/>
                                                  <w:marBottom w:val="0"/>
                                                  <w:divBdr>
                                                    <w:top w:val="none" w:sz="0" w:space="0" w:color="auto"/>
                                                    <w:left w:val="none" w:sz="0" w:space="0" w:color="auto"/>
                                                    <w:bottom w:val="none" w:sz="0" w:space="0" w:color="auto"/>
                                                    <w:right w:val="none" w:sz="0" w:space="0" w:color="auto"/>
                                                  </w:divBdr>
                                                </w:div>
                                                <w:div w:id="1760909433">
                                                  <w:marLeft w:val="0"/>
                                                  <w:marRight w:val="0"/>
                                                  <w:marTop w:val="0"/>
                                                  <w:marBottom w:val="0"/>
                                                  <w:divBdr>
                                                    <w:top w:val="none" w:sz="0" w:space="0" w:color="auto"/>
                                                    <w:left w:val="none" w:sz="0" w:space="0" w:color="auto"/>
                                                    <w:bottom w:val="none" w:sz="0" w:space="0" w:color="auto"/>
                                                    <w:right w:val="none" w:sz="0" w:space="0" w:color="auto"/>
                                                  </w:divBdr>
                                                </w:div>
                                                <w:div w:id="1229422134">
                                                  <w:marLeft w:val="0"/>
                                                  <w:marRight w:val="0"/>
                                                  <w:marTop w:val="0"/>
                                                  <w:marBottom w:val="0"/>
                                                  <w:divBdr>
                                                    <w:top w:val="none" w:sz="0" w:space="0" w:color="auto"/>
                                                    <w:left w:val="none" w:sz="0" w:space="0" w:color="auto"/>
                                                    <w:bottom w:val="none" w:sz="0" w:space="0" w:color="auto"/>
                                                    <w:right w:val="none" w:sz="0" w:space="0" w:color="auto"/>
                                                  </w:divBdr>
                                                </w:div>
                                                <w:div w:id="470439917">
                                                  <w:marLeft w:val="0"/>
                                                  <w:marRight w:val="0"/>
                                                  <w:marTop w:val="0"/>
                                                  <w:marBottom w:val="0"/>
                                                  <w:divBdr>
                                                    <w:top w:val="none" w:sz="0" w:space="0" w:color="auto"/>
                                                    <w:left w:val="none" w:sz="0" w:space="0" w:color="auto"/>
                                                    <w:bottom w:val="none" w:sz="0" w:space="0" w:color="auto"/>
                                                    <w:right w:val="none" w:sz="0" w:space="0" w:color="auto"/>
                                                  </w:divBdr>
                                                </w:div>
                                                <w:div w:id="862599477">
                                                  <w:marLeft w:val="0"/>
                                                  <w:marRight w:val="0"/>
                                                  <w:marTop w:val="0"/>
                                                  <w:marBottom w:val="0"/>
                                                  <w:divBdr>
                                                    <w:top w:val="none" w:sz="0" w:space="0" w:color="auto"/>
                                                    <w:left w:val="none" w:sz="0" w:space="0" w:color="auto"/>
                                                    <w:bottom w:val="none" w:sz="0" w:space="0" w:color="auto"/>
                                                    <w:right w:val="none" w:sz="0" w:space="0" w:color="auto"/>
                                                  </w:divBdr>
                                                </w:div>
                                                <w:div w:id="7642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2018-03-21T12:12:00Z</dcterms:created>
  <dcterms:modified xsi:type="dcterms:W3CDTF">2018-03-21T15:24:00Z</dcterms:modified>
</cp:coreProperties>
</file>